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5"/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内蒙古青城金谷农牧业发展有限公司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Style w:val="5"/>
          <w:rFonts w:hint="default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666666"/>
          <w:spacing w:val="0"/>
          <w:sz w:val="31"/>
          <w:szCs w:val="31"/>
          <w:shd w:val="clear" w:fill="FFFFFF"/>
          <w:lang w:val="en-US" w:eastAsia="zh-CN"/>
        </w:rPr>
        <w:t>公开选择投资方（新设有限责任公司）项目公告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605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</w:p>
    <w:tbl>
      <w:tblPr>
        <w:tblStyle w:val="6"/>
        <w:tblW w:w="10316" w:type="dxa"/>
        <w:jc w:val="center"/>
        <w:tblInd w:w="-9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901"/>
        <w:gridCol w:w="862"/>
        <w:gridCol w:w="1655"/>
        <w:gridCol w:w="376"/>
        <w:gridCol w:w="539"/>
        <w:gridCol w:w="1016"/>
        <w:gridCol w:w="112"/>
        <w:gridCol w:w="238"/>
        <w:gridCol w:w="25"/>
        <w:gridCol w:w="1386"/>
        <w:gridCol w:w="14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31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一、项目概况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发起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方基本情况</w:t>
            </w:r>
          </w:p>
        </w:tc>
        <w:tc>
          <w:tcPr>
            <w:tcW w:w="27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675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内蒙古青城金谷农牧业发展有限公司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公开选择投资方（新设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有限责任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公司）项目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</w:p>
        </w:tc>
        <w:tc>
          <w:tcPr>
            <w:tcW w:w="27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发起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方名称</w:t>
            </w:r>
          </w:p>
        </w:tc>
        <w:tc>
          <w:tcPr>
            <w:tcW w:w="675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内蒙古青城金谷农牧业发展有限公司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注册地(地址)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内蒙古自治区呼和浩特市土默特左旗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经济性质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国有独资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法定代表人</w:t>
            </w:r>
          </w:p>
        </w:tc>
        <w:tc>
          <w:tcPr>
            <w:tcW w:w="30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郝锦晔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成立时间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2018-10-11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职工人数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注册资本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（万元）</w:t>
            </w:r>
          </w:p>
        </w:tc>
        <w:tc>
          <w:tcPr>
            <w:tcW w:w="25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实收资本 （万元）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经营范围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05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农畜产品、农业生产资料和农业装备设备经营交易及展览展示；数字信息平台建设运营；农业项目投资、开发建设；农业种植、畜牧养殖、林木种植；农业科学研；农业技术开发、推广、交流、转让、咨询服务；土地整理服务;农田水利工程建设；涉农旅游项目开发；散装食品、预包装食品（含冷藏冷冻）（待取得许可证后方可经营）、农副产品、文化产品的销售；会议及展览展示服务；酒店管理；住宿及餐饮服务；农田水利工程建设；涉农旅游项目开发；劳务派遣服务；房屋租赁、物业管理服务；普通道路货物运输、仓储服务；护理机构、养老机构管理服务；园林、绿化服务；房地产开发、土木工程建设；木材、竹木制品、花卉草木、畜产品、日用工艺品、建筑材料、香料、服装、纺织品、陶瓷品的销售；货物及技术进出口服务；机械设备租赁；城乡基础设施、公共配套设施及水利设施建设；增值电信业务；电子商务服务；互联网信息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是否含有国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有划拨土地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发起方目前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股权结构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3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前十位股东名称</w:t>
            </w:r>
          </w:p>
        </w:tc>
        <w:tc>
          <w:tcPr>
            <w:tcW w:w="27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持股比例(%)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1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/>
              </w:rPr>
              <w:t>呼和浩特市国有资产监督管理委员会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95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-15"/>
                <w:sz w:val="21"/>
                <w:szCs w:val="21"/>
                <w:lang w:eastAsia="zh-CN"/>
              </w:rPr>
              <w:t>合作基本情况</w:t>
            </w: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合作方式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出资新设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发起方拟出资方式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 w:firstLine="42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货币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发起方拟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出资金额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350万元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拟新设公司名称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待定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新设公司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拟注册资本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1000万元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 w:val="0"/>
                <w:bCs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新设公司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拟注册地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呼和浩特市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新设公司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拟经营方向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及发展规划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拟经营方向：农作物新品种选育；销售农作物种子；加工、销售农副产品及初级加工品；技术开发、技术咨询等。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发展规划：加大农产品选种育种研发投入，实现自主品牌与自主品种创新发展，因地制宜选育适合内蒙古乃至全国的专用化马铃薯优良新品种，逐步建立“产学研结合、育繁推一体化”的种业发展机制。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新设公司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股权结构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228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股东名称</w:t>
            </w:r>
          </w:p>
        </w:tc>
        <w:tc>
          <w:tcPr>
            <w:tcW w:w="14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资金额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持股比例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1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发起方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630" w:firstLineChars="30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highlight w:val="none"/>
                <w:lang w:val="en-US" w:eastAsia="zh-CN"/>
              </w:rPr>
              <w:t>A类投资方（1名）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不低于330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630" w:firstLineChars="300"/>
              <w:jc w:val="both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highlight w:val="none"/>
                <w:lang w:val="en-US" w:eastAsia="zh-CN"/>
              </w:rPr>
              <w:t>B类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highlight w:val="none"/>
                <w:lang w:eastAsia="zh-CN"/>
              </w:rPr>
              <w:t>投资方（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highlight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不低于320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leftChars="0" w:right="0" w:rightChars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融资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资金总额（万元）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不低于650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万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融资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资金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对应持股比例</w:t>
            </w:r>
          </w:p>
        </w:tc>
        <w:tc>
          <w:tcPr>
            <w:tcW w:w="317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融资资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金用途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highlight w:val="none"/>
                <w:lang w:eastAsia="zh-CN"/>
              </w:rPr>
              <w:t>公司筹备费用、购买科研设备、购买办公设备、种子研发土地投入、种植储备种子购买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7" w:hRule="atLeast"/>
          <w:jc w:val="center"/>
        </w:trPr>
        <w:tc>
          <w:tcPr>
            <w:tcW w:w="7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拟新设公司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632" w:firstLineChars="3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632" w:firstLineChars="30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治理结构</w:t>
            </w:r>
          </w:p>
        </w:tc>
        <w:tc>
          <w:tcPr>
            <w:tcW w:w="675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新设公司设董事会、监事会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董事会董事5名，发起方委派2名，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A类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投资方委派2名，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B类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投资方委派1名 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 w:firstLine="420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>监事会监事 3名，发起方及两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类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</w:rPr>
              <w:t xml:space="preserve">投资方各委派1名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、新设公司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</w:rPr>
              <w:t>经营团队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通过董事会选举产生，总经理由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A类投资方委派、财务负责人由发起方委派，其他人员按照权限推荐并通过市场化方式选聘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其他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重要信息披露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  <w:tc>
          <w:tcPr>
            <w:tcW w:w="952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="宋体"/>
                <w:b/>
                <w:bCs/>
                <w:color w:val="FF0000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lang w:val="en-US" w:eastAsia="zh-CN"/>
              </w:rPr>
              <w:t>资源优势：发起方正在建设“呼和浩特国际农业博览园”项目，其中建筑面积129988㎡的会展主场馆项目已基本完工。在赛罕区金河镇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lang w:eastAsia="zh-CN"/>
              </w:rPr>
              <w:t>拥有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lang w:val="en-US" w:eastAsia="zh-CN"/>
              </w:rPr>
              <w:t>1031.2亩设施农用地。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highlight w:val="yellow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316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 w:firstLine="3795" w:firstLineChars="1800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二、择优遴选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26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对意向投资方的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基本资格要求</w:t>
            </w:r>
          </w:p>
        </w:tc>
        <w:tc>
          <w:tcPr>
            <w:tcW w:w="762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none"/>
                <w:lang w:eastAsia="zh-CN"/>
              </w:rPr>
              <w:t>在中国境内依法设立并有效存续的企业法人。经营范围包括马铃薯品种研发、培育、生产销售等内容之一的。其中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none"/>
                <w:lang w:val="en-US" w:eastAsia="zh-CN"/>
              </w:rPr>
              <w:t>A类投资方拥有自主知识产权马铃薯新品种不少于10个且拥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none"/>
                <w:lang w:eastAsia="zh-CN"/>
              </w:rPr>
              <w:t>有专业的稳定的马铃薯研发选育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none"/>
                <w:lang w:val="en-US" w:eastAsia="zh-CN"/>
              </w:rPr>
              <w:t>技术团队。B类投资方须具备农产品相关网络开发技术及多元化销售渠道。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FF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none"/>
                <w:lang w:eastAsia="zh-CN"/>
              </w:rPr>
              <w:t>全部出资为现金出资。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  <w:jc w:val="center"/>
        </w:trPr>
        <w:tc>
          <w:tcPr>
            <w:tcW w:w="26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firstLine="211" w:firstLineChars="100"/>
              <w:jc w:val="both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对意向投资方的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其他要求</w:t>
            </w:r>
          </w:p>
        </w:tc>
        <w:tc>
          <w:tcPr>
            <w:tcW w:w="762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lang w:val="en-US" w:eastAsia="zh-CN"/>
              </w:rPr>
              <w:t>1、新公司成立后应就育种研发的土地使用问题与发起方进行有偿合作，具体价格、方式等可由双方谈判约定并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lang w:eastAsia="zh-CN"/>
              </w:rPr>
              <w:t>按相关规定执行。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FF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FF0000"/>
                <w:spacing w:val="0"/>
                <w:sz w:val="21"/>
                <w:szCs w:val="21"/>
                <w:highlight w:val="none"/>
                <w:lang w:val="en-US" w:eastAsia="zh-CN"/>
              </w:rPr>
              <w:t>2、A类投资方须承诺在新设公司成立后无偿授权1个品种给新公司使用，并且协助新设公司在2021年12月31日前完成1个新品种登记，在2023年12月31日前至少再完成1个新品种登记。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2" w:hRule="atLeast"/>
          <w:jc w:val="center"/>
        </w:trPr>
        <w:tc>
          <w:tcPr>
            <w:tcW w:w="26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择优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遴选方式</w:t>
            </w:r>
          </w:p>
        </w:tc>
        <w:tc>
          <w:tcPr>
            <w:tcW w:w="762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FF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FF0000"/>
                <w:spacing w:val="0"/>
                <w:sz w:val="21"/>
                <w:szCs w:val="21"/>
                <w:lang w:val="en-US" w:eastAsia="zh-CN"/>
              </w:rPr>
              <w:t>1、本项目采用“评审+谈判”相结合的方式确定最终投资方。首先，评审小组对意向投资方提交的参评文件进行评审，评审过程中对意向投资方不进行打分排名，如每类通过评审的意向投资方有一家及以上的，评审小组直接将通过的意向投资方推荐为成交候选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i w:val="0"/>
                <w:caps w:val="0"/>
                <w:color w:val="FF0000"/>
                <w:spacing w:val="0"/>
                <w:sz w:val="21"/>
                <w:szCs w:val="21"/>
                <w:lang w:val="en-US" w:eastAsia="zh-CN"/>
              </w:rPr>
              <w:t>2、评审结束后，经由内蒙古产权交易中心组织，发起方与成交候选人分别进行谈判。经谈判，每类分别确定一家意向投资方为最终投资方。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  <w:jc w:val="center"/>
        </w:trPr>
        <w:tc>
          <w:tcPr>
            <w:tcW w:w="26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评审基本内容</w:t>
            </w:r>
          </w:p>
        </w:tc>
        <w:tc>
          <w:tcPr>
            <w:tcW w:w="762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包括但不限于从以下各方面对意向投资方进行评审：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1、各方就新设企业的主营业务及未来发展是否能够达成一致，各方之间就新设企业的发展是否能够实现优势互补和协同；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2、各方就新设企业后续发展规划、经营理念契合度等；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 xml:space="preserve">3、意向投资方技术水平、行业影响力、资金实力等。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atLeast"/>
          <w:jc w:val="center"/>
        </w:trPr>
        <w:tc>
          <w:tcPr>
            <w:tcW w:w="26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谈判要点</w:t>
            </w:r>
          </w:p>
        </w:tc>
        <w:tc>
          <w:tcPr>
            <w:tcW w:w="7620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1、将来对新设公司的经营发展规划，对新设公司的持续投资能力，包括但不限于经营状况、资产状况、资金实力等。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2、如新设公司不能达到参评文件中的承诺时对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发起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方承担责任的保证。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3、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投资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</w:rPr>
              <w:t>方的市场拓展能力等。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4、出资进度。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Style w:val="5"/>
                <w:rFonts w:hint="default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5、土地价格承租使用方式以评估价为基准，双方进行谈判决定。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316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三、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择优实施文件获取、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保证金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交纳及服务费收取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9" w:hRule="atLeast"/>
          <w:jc w:val="center"/>
        </w:trPr>
        <w:tc>
          <w:tcPr>
            <w:tcW w:w="26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05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择优文件的获取及保证金交纳</w:t>
            </w:r>
          </w:p>
        </w:tc>
        <w:tc>
          <w:tcPr>
            <w:tcW w:w="7620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意向投资方在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本项目披露期内按照公告要求提交《报名登记表》并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向内蒙古产权交易中心指定账户交纳参评保证金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万元（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万元）整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。保证金交纳后方可与内蒙古产权交易中心项目负责人联系，获取择优实施文件，并按照择优实施文件要求制订参评文件。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一旦交纳参评保证金，即视为意向投资方依据自身独立判断自愿参与该项目，并已经完成对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发起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方的全部尽职调查工作，之后不得以任何理由进行反悔。同时应接受并配合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发起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方对其作出的反向尽职调查。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参评保证金交纳账户如下：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户名：内蒙古产权交易中心有限责任公司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开户行：华夏银行呼和浩特分行营业部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账号：5830200001819100031131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开户行行号：304191001951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6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服务费</w:t>
            </w:r>
          </w:p>
        </w:tc>
        <w:tc>
          <w:tcPr>
            <w:tcW w:w="762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最终投资方应以投资额为基数，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按照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6.5</w:t>
            </w:r>
            <w:r>
              <w:rPr>
                <w:rFonts w:hint="default" w:ascii="Arial" w:hAnsi="Arial" w:eastAsia="宋体" w:cs="Arial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的标准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向内蒙古产权交易中心支付服务费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0316" w:type="dxa"/>
            <w:gridSpan w:val="1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四、披露期限及其他事项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26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left="421" w:leftChars="100" w:hanging="211" w:hangingChars="100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kern w:val="0"/>
                <w:sz w:val="21"/>
                <w:szCs w:val="21"/>
                <w:lang w:val="en-US" w:eastAsia="zh-CN" w:bidi="ar"/>
              </w:rPr>
              <w:t>参评文件递交截止时间、开启时间及地点</w:t>
            </w:r>
          </w:p>
        </w:tc>
        <w:tc>
          <w:tcPr>
            <w:tcW w:w="762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1、截止时间：北京时间2021年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日9:30。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2、递交地点：内蒙古产权交易中心有限责任公司2楼。（地址：呼和浩特市赛罕区阿吉泰路3号）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组织方：内蒙古产权交易中心有限责任公司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地  址：呼和浩特市赛罕区阿吉泰路3号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联 系 人：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杨经理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 xml:space="preserve">           联系电话：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val="en-US" w:eastAsia="zh-CN"/>
              </w:rPr>
              <w:t>15647125222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269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666666"/>
                <w:spacing w:val="0"/>
                <w:sz w:val="21"/>
                <w:szCs w:val="21"/>
                <w:lang w:eastAsia="zh-CN"/>
              </w:rPr>
              <w:t>披露期及报名登记</w:t>
            </w:r>
          </w:p>
        </w:tc>
        <w:tc>
          <w:tcPr>
            <w:tcW w:w="7620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2021年4月28日至5月22日</w:t>
            </w:r>
          </w:p>
        </w:tc>
      </w:tr>
    </w:tbl>
    <w:p>
      <w:pPr>
        <w:numPr>
          <w:ilvl w:val="0"/>
          <w:numId w:val="0"/>
        </w:numPr>
        <w:ind w:left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CCAF2"/>
    <w:multiLevelType w:val="singleLevel"/>
    <w:tmpl w:val="7D0CCA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FE7B16"/>
    <w:multiLevelType w:val="singleLevel"/>
    <w:tmpl w:val="7FFE7B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25167"/>
    <w:rsid w:val="00381128"/>
    <w:rsid w:val="010220C6"/>
    <w:rsid w:val="010F04B7"/>
    <w:rsid w:val="010F639C"/>
    <w:rsid w:val="011855FF"/>
    <w:rsid w:val="013F2953"/>
    <w:rsid w:val="015172D4"/>
    <w:rsid w:val="01582EAF"/>
    <w:rsid w:val="015B0430"/>
    <w:rsid w:val="017176C0"/>
    <w:rsid w:val="018F5079"/>
    <w:rsid w:val="022C26A5"/>
    <w:rsid w:val="02477C13"/>
    <w:rsid w:val="02821221"/>
    <w:rsid w:val="02C5020B"/>
    <w:rsid w:val="02C54664"/>
    <w:rsid w:val="033138B0"/>
    <w:rsid w:val="033C24C9"/>
    <w:rsid w:val="03430817"/>
    <w:rsid w:val="0349731E"/>
    <w:rsid w:val="03707CF8"/>
    <w:rsid w:val="03B81EA2"/>
    <w:rsid w:val="03D62A88"/>
    <w:rsid w:val="03E46713"/>
    <w:rsid w:val="03F71CCE"/>
    <w:rsid w:val="041F0B03"/>
    <w:rsid w:val="04213DEF"/>
    <w:rsid w:val="042B0FBB"/>
    <w:rsid w:val="04446E46"/>
    <w:rsid w:val="04AF4594"/>
    <w:rsid w:val="050C50AB"/>
    <w:rsid w:val="054C62D4"/>
    <w:rsid w:val="055C20B9"/>
    <w:rsid w:val="058150D4"/>
    <w:rsid w:val="05952A40"/>
    <w:rsid w:val="05AC6147"/>
    <w:rsid w:val="05D905D9"/>
    <w:rsid w:val="05ED2965"/>
    <w:rsid w:val="062357E2"/>
    <w:rsid w:val="06467297"/>
    <w:rsid w:val="0674666B"/>
    <w:rsid w:val="06DD2252"/>
    <w:rsid w:val="071D6C99"/>
    <w:rsid w:val="07961763"/>
    <w:rsid w:val="083C2034"/>
    <w:rsid w:val="08601895"/>
    <w:rsid w:val="088C3EDF"/>
    <w:rsid w:val="09616CBD"/>
    <w:rsid w:val="09AE619E"/>
    <w:rsid w:val="09BB6A55"/>
    <w:rsid w:val="09CD3F64"/>
    <w:rsid w:val="09FD6F95"/>
    <w:rsid w:val="0A117911"/>
    <w:rsid w:val="0A1E39BB"/>
    <w:rsid w:val="0A297565"/>
    <w:rsid w:val="0A402628"/>
    <w:rsid w:val="0A5E5B03"/>
    <w:rsid w:val="0A726073"/>
    <w:rsid w:val="0A8C365B"/>
    <w:rsid w:val="0A910F02"/>
    <w:rsid w:val="0AA71E3C"/>
    <w:rsid w:val="0ABF01F1"/>
    <w:rsid w:val="0AD21532"/>
    <w:rsid w:val="0ADC1ACE"/>
    <w:rsid w:val="0AE2400C"/>
    <w:rsid w:val="0B003CA5"/>
    <w:rsid w:val="0B266CF0"/>
    <w:rsid w:val="0B517ABB"/>
    <w:rsid w:val="0B8851A9"/>
    <w:rsid w:val="0BAC1D2D"/>
    <w:rsid w:val="0BBC449D"/>
    <w:rsid w:val="0BED2C8D"/>
    <w:rsid w:val="0BF17EE9"/>
    <w:rsid w:val="0C0214F5"/>
    <w:rsid w:val="0C285DB2"/>
    <w:rsid w:val="0C307633"/>
    <w:rsid w:val="0C341099"/>
    <w:rsid w:val="0C51403D"/>
    <w:rsid w:val="0CDE0221"/>
    <w:rsid w:val="0CE84DC5"/>
    <w:rsid w:val="0D232C07"/>
    <w:rsid w:val="0D617454"/>
    <w:rsid w:val="0D7914B9"/>
    <w:rsid w:val="0D871314"/>
    <w:rsid w:val="0D8D1864"/>
    <w:rsid w:val="0D9D25F4"/>
    <w:rsid w:val="0DB22372"/>
    <w:rsid w:val="0DCB5F0C"/>
    <w:rsid w:val="0DF75386"/>
    <w:rsid w:val="0E09096C"/>
    <w:rsid w:val="0E390AE6"/>
    <w:rsid w:val="0E407B61"/>
    <w:rsid w:val="0EA51A6D"/>
    <w:rsid w:val="0EB008E4"/>
    <w:rsid w:val="0EE40429"/>
    <w:rsid w:val="0F490036"/>
    <w:rsid w:val="0FAB5A84"/>
    <w:rsid w:val="0FD92B98"/>
    <w:rsid w:val="102E4E78"/>
    <w:rsid w:val="102F2690"/>
    <w:rsid w:val="1049183F"/>
    <w:rsid w:val="104B6DF9"/>
    <w:rsid w:val="108061DD"/>
    <w:rsid w:val="108F59AE"/>
    <w:rsid w:val="10B27C08"/>
    <w:rsid w:val="10B45229"/>
    <w:rsid w:val="10FF0469"/>
    <w:rsid w:val="111D3FAD"/>
    <w:rsid w:val="11210F57"/>
    <w:rsid w:val="11260034"/>
    <w:rsid w:val="118051BC"/>
    <w:rsid w:val="11C71894"/>
    <w:rsid w:val="11E245D5"/>
    <w:rsid w:val="12183B94"/>
    <w:rsid w:val="122B0012"/>
    <w:rsid w:val="124342F2"/>
    <w:rsid w:val="126E7AE6"/>
    <w:rsid w:val="12763CE0"/>
    <w:rsid w:val="129B3A59"/>
    <w:rsid w:val="12A850B2"/>
    <w:rsid w:val="12BD6B26"/>
    <w:rsid w:val="12D753AB"/>
    <w:rsid w:val="12F319F1"/>
    <w:rsid w:val="133B381B"/>
    <w:rsid w:val="133C1692"/>
    <w:rsid w:val="135F17C6"/>
    <w:rsid w:val="138303DE"/>
    <w:rsid w:val="13863AA0"/>
    <w:rsid w:val="138D41DD"/>
    <w:rsid w:val="139832BA"/>
    <w:rsid w:val="13AB621C"/>
    <w:rsid w:val="142F5772"/>
    <w:rsid w:val="14407A8F"/>
    <w:rsid w:val="145931DF"/>
    <w:rsid w:val="145A3DA1"/>
    <w:rsid w:val="147F7947"/>
    <w:rsid w:val="148D0207"/>
    <w:rsid w:val="14F053F6"/>
    <w:rsid w:val="1502048F"/>
    <w:rsid w:val="15032354"/>
    <w:rsid w:val="15293B7A"/>
    <w:rsid w:val="153508A9"/>
    <w:rsid w:val="15575186"/>
    <w:rsid w:val="15B76269"/>
    <w:rsid w:val="15CC6C6C"/>
    <w:rsid w:val="15FE214D"/>
    <w:rsid w:val="16610641"/>
    <w:rsid w:val="166F21D6"/>
    <w:rsid w:val="16B2258E"/>
    <w:rsid w:val="16C21B62"/>
    <w:rsid w:val="16C7382D"/>
    <w:rsid w:val="16CF2030"/>
    <w:rsid w:val="17763A41"/>
    <w:rsid w:val="1835137B"/>
    <w:rsid w:val="18671932"/>
    <w:rsid w:val="18863124"/>
    <w:rsid w:val="189D69F8"/>
    <w:rsid w:val="18FF31AB"/>
    <w:rsid w:val="19271ED6"/>
    <w:rsid w:val="198C78DE"/>
    <w:rsid w:val="1AEC330D"/>
    <w:rsid w:val="1B08334B"/>
    <w:rsid w:val="1B5407D4"/>
    <w:rsid w:val="1B552C22"/>
    <w:rsid w:val="1B674362"/>
    <w:rsid w:val="1BA008C8"/>
    <w:rsid w:val="1C3941F1"/>
    <w:rsid w:val="1C71770D"/>
    <w:rsid w:val="1C9267FB"/>
    <w:rsid w:val="1CDC7340"/>
    <w:rsid w:val="1CFC7A72"/>
    <w:rsid w:val="1D0A4B30"/>
    <w:rsid w:val="1D0C6CA7"/>
    <w:rsid w:val="1D225167"/>
    <w:rsid w:val="1D556E6D"/>
    <w:rsid w:val="1D6A69DF"/>
    <w:rsid w:val="1DEE5393"/>
    <w:rsid w:val="1DF23A30"/>
    <w:rsid w:val="1E1C58AE"/>
    <w:rsid w:val="1E70166A"/>
    <w:rsid w:val="1EC53F7E"/>
    <w:rsid w:val="1EE15621"/>
    <w:rsid w:val="1EE571EB"/>
    <w:rsid w:val="1F131D2B"/>
    <w:rsid w:val="1F1A1C2F"/>
    <w:rsid w:val="1F1C1562"/>
    <w:rsid w:val="1F4C1620"/>
    <w:rsid w:val="1F5A582E"/>
    <w:rsid w:val="1FC8727F"/>
    <w:rsid w:val="204F7BD6"/>
    <w:rsid w:val="206E3155"/>
    <w:rsid w:val="20A12275"/>
    <w:rsid w:val="20B12249"/>
    <w:rsid w:val="20D14157"/>
    <w:rsid w:val="20E56299"/>
    <w:rsid w:val="21054071"/>
    <w:rsid w:val="212B3AF9"/>
    <w:rsid w:val="21397056"/>
    <w:rsid w:val="215E30F5"/>
    <w:rsid w:val="21640CFE"/>
    <w:rsid w:val="218D7C62"/>
    <w:rsid w:val="21915FD2"/>
    <w:rsid w:val="219D117A"/>
    <w:rsid w:val="21CC55B7"/>
    <w:rsid w:val="22187820"/>
    <w:rsid w:val="2219475C"/>
    <w:rsid w:val="221F63B8"/>
    <w:rsid w:val="225A4B43"/>
    <w:rsid w:val="2288545D"/>
    <w:rsid w:val="228C10B3"/>
    <w:rsid w:val="22EF5C2D"/>
    <w:rsid w:val="23093D54"/>
    <w:rsid w:val="23336D34"/>
    <w:rsid w:val="23C64585"/>
    <w:rsid w:val="23F64F2F"/>
    <w:rsid w:val="240572AF"/>
    <w:rsid w:val="25384FA1"/>
    <w:rsid w:val="25C3209A"/>
    <w:rsid w:val="25C44B31"/>
    <w:rsid w:val="25C72AC6"/>
    <w:rsid w:val="25DD5E77"/>
    <w:rsid w:val="25DF0811"/>
    <w:rsid w:val="26350B40"/>
    <w:rsid w:val="26571B5F"/>
    <w:rsid w:val="267B1512"/>
    <w:rsid w:val="267D441E"/>
    <w:rsid w:val="2689040D"/>
    <w:rsid w:val="268C7FD7"/>
    <w:rsid w:val="26C20BC7"/>
    <w:rsid w:val="26CC0F0D"/>
    <w:rsid w:val="26DF734C"/>
    <w:rsid w:val="270168D4"/>
    <w:rsid w:val="274E468F"/>
    <w:rsid w:val="27715E07"/>
    <w:rsid w:val="27A62B6C"/>
    <w:rsid w:val="27AA649A"/>
    <w:rsid w:val="27EC2549"/>
    <w:rsid w:val="27F25E42"/>
    <w:rsid w:val="27FA2361"/>
    <w:rsid w:val="28497263"/>
    <w:rsid w:val="28564884"/>
    <w:rsid w:val="28741CF3"/>
    <w:rsid w:val="287963B3"/>
    <w:rsid w:val="294455EF"/>
    <w:rsid w:val="296F66A6"/>
    <w:rsid w:val="29A67A24"/>
    <w:rsid w:val="29B17E11"/>
    <w:rsid w:val="29B74154"/>
    <w:rsid w:val="29B83D59"/>
    <w:rsid w:val="29FC30B1"/>
    <w:rsid w:val="2A77762A"/>
    <w:rsid w:val="2A862BD1"/>
    <w:rsid w:val="2AA517D3"/>
    <w:rsid w:val="2AB959FB"/>
    <w:rsid w:val="2ABB2D39"/>
    <w:rsid w:val="2AC30444"/>
    <w:rsid w:val="2AC66D52"/>
    <w:rsid w:val="2ACF60F5"/>
    <w:rsid w:val="2AD363FF"/>
    <w:rsid w:val="2AE46CA0"/>
    <w:rsid w:val="2AF077BB"/>
    <w:rsid w:val="2B0D6CC9"/>
    <w:rsid w:val="2B2175D7"/>
    <w:rsid w:val="2B9448CF"/>
    <w:rsid w:val="2B947B60"/>
    <w:rsid w:val="2BDA2EFB"/>
    <w:rsid w:val="2BF55574"/>
    <w:rsid w:val="2C3C5C87"/>
    <w:rsid w:val="2C442F4A"/>
    <w:rsid w:val="2C5A7152"/>
    <w:rsid w:val="2C6F420A"/>
    <w:rsid w:val="2C70012F"/>
    <w:rsid w:val="2C8F2DBB"/>
    <w:rsid w:val="2CB4335E"/>
    <w:rsid w:val="2CC713F2"/>
    <w:rsid w:val="2CC81812"/>
    <w:rsid w:val="2CD00122"/>
    <w:rsid w:val="2CF13459"/>
    <w:rsid w:val="2D0C480A"/>
    <w:rsid w:val="2D2956A9"/>
    <w:rsid w:val="2D737FF9"/>
    <w:rsid w:val="2D8B773B"/>
    <w:rsid w:val="2D972F5B"/>
    <w:rsid w:val="2DA9456A"/>
    <w:rsid w:val="2DB16986"/>
    <w:rsid w:val="2DB34304"/>
    <w:rsid w:val="2DC765FD"/>
    <w:rsid w:val="2DDC706C"/>
    <w:rsid w:val="2E1719C4"/>
    <w:rsid w:val="2E7919BB"/>
    <w:rsid w:val="2E7D71C8"/>
    <w:rsid w:val="2EBA271E"/>
    <w:rsid w:val="2EC45F18"/>
    <w:rsid w:val="2ED218E1"/>
    <w:rsid w:val="2F0309AA"/>
    <w:rsid w:val="2F2F1212"/>
    <w:rsid w:val="2FA375FC"/>
    <w:rsid w:val="2FA66794"/>
    <w:rsid w:val="2FED5CFD"/>
    <w:rsid w:val="301E4E18"/>
    <w:rsid w:val="308F586F"/>
    <w:rsid w:val="30C837E7"/>
    <w:rsid w:val="31057DE7"/>
    <w:rsid w:val="3118183F"/>
    <w:rsid w:val="312710C4"/>
    <w:rsid w:val="312C17B8"/>
    <w:rsid w:val="318B53E3"/>
    <w:rsid w:val="31BC5ED3"/>
    <w:rsid w:val="323834F7"/>
    <w:rsid w:val="32393338"/>
    <w:rsid w:val="32404582"/>
    <w:rsid w:val="32466703"/>
    <w:rsid w:val="32724657"/>
    <w:rsid w:val="329823CD"/>
    <w:rsid w:val="32AE2DF0"/>
    <w:rsid w:val="32B45825"/>
    <w:rsid w:val="32C4051B"/>
    <w:rsid w:val="331740BE"/>
    <w:rsid w:val="331E1183"/>
    <w:rsid w:val="333C0EA1"/>
    <w:rsid w:val="33775327"/>
    <w:rsid w:val="33A07ABB"/>
    <w:rsid w:val="33A13B05"/>
    <w:rsid w:val="33B83224"/>
    <w:rsid w:val="33D87AC8"/>
    <w:rsid w:val="33DE1827"/>
    <w:rsid w:val="33F416A9"/>
    <w:rsid w:val="341775DB"/>
    <w:rsid w:val="341869AD"/>
    <w:rsid w:val="345A3D65"/>
    <w:rsid w:val="34A136B8"/>
    <w:rsid w:val="354C3EB4"/>
    <w:rsid w:val="355628C8"/>
    <w:rsid w:val="35583ADE"/>
    <w:rsid w:val="357D2496"/>
    <w:rsid w:val="35843C3B"/>
    <w:rsid w:val="35CA3DF1"/>
    <w:rsid w:val="35DB672F"/>
    <w:rsid w:val="360C5F66"/>
    <w:rsid w:val="3619123B"/>
    <w:rsid w:val="36843798"/>
    <w:rsid w:val="36B65AE2"/>
    <w:rsid w:val="36D46307"/>
    <w:rsid w:val="36F90E99"/>
    <w:rsid w:val="36FA54BA"/>
    <w:rsid w:val="376B48D9"/>
    <w:rsid w:val="37A01652"/>
    <w:rsid w:val="37B7759B"/>
    <w:rsid w:val="3814250B"/>
    <w:rsid w:val="38372A98"/>
    <w:rsid w:val="38597348"/>
    <w:rsid w:val="38BC2CE3"/>
    <w:rsid w:val="39181754"/>
    <w:rsid w:val="39264C20"/>
    <w:rsid w:val="398373E6"/>
    <w:rsid w:val="39A47DC5"/>
    <w:rsid w:val="39E80ECC"/>
    <w:rsid w:val="39E847FD"/>
    <w:rsid w:val="3A1C0A0D"/>
    <w:rsid w:val="3A366536"/>
    <w:rsid w:val="3A530D75"/>
    <w:rsid w:val="3A5B35C4"/>
    <w:rsid w:val="3A6D13E2"/>
    <w:rsid w:val="3AAD0869"/>
    <w:rsid w:val="3AF9084D"/>
    <w:rsid w:val="3B071896"/>
    <w:rsid w:val="3B0D57D3"/>
    <w:rsid w:val="3B1B254E"/>
    <w:rsid w:val="3B913ABB"/>
    <w:rsid w:val="3BBF5A91"/>
    <w:rsid w:val="3BC61CAF"/>
    <w:rsid w:val="3C111394"/>
    <w:rsid w:val="3C174B77"/>
    <w:rsid w:val="3C2866DE"/>
    <w:rsid w:val="3C3E01D3"/>
    <w:rsid w:val="3C684273"/>
    <w:rsid w:val="3C8B65CB"/>
    <w:rsid w:val="3CF31A7F"/>
    <w:rsid w:val="3CF85F25"/>
    <w:rsid w:val="3D347622"/>
    <w:rsid w:val="3D3F167B"/>
    <w:rsid w:val="3D3F4C97"/>
    <w:rsid w:val="3D4D56D2"/>
    <w:rsid w:val="3D7A346A"/>
    <w:rsid w:val="3D894E57"/>
    <w:rsid w:val="3DA830B3"/>
    <w:rsid w:val="3DC54344"/>
    <w:rsid w:val="3E017CC8"/>
    <w:rsid w:val="3E164AC1"/>
    <w:rsid w:val="3E205016"/>
    <w:rsid w:val="3E2D52F8"/>
    <w:rsid w:val="3EEA348E"/>
    <w:rsid w:val="3EFA173A"/>
    <w:rsid w:val="3EFD7D5D"/>
    <w:rsid w:val="3F4562DF"/>
    <w:rsid w:val="3F5507D4"/>
    <w:rsid w:val="3F7B4B20"/>
    <w:rsid w:val="3F90782A"/>
    <w:rsid w:val="3F9345A9"/>
    <w:rsid w:val="3F990EE0"/>
    <w:rsid w:val="3FB712BB"/>
    <w:rsid w:val="40286780"/>
    <w:rsid w:val="40595D90"/>
    <w:rsid w:val="406B104A"/>
    <w:rsid w:val="40F3167B"/>
    <w:rsid w:val="41133961"/>
    <w:rsid w:val="41265BD2"/>
    <w:rsid w:val="416E0225"/>
    <w:rsid w:val="419A5475"/>
    <w:rsid w:val="41CF064B"/>
    <w:rsid w:val="422830D7"/>
    <w:rsid w:val="429A6B73"/>
    <w:rsid w:val="429B2035"/>
    <w:rsid w:val="42BE5A1D"/>
    <w:rsid w:val="42F17D1D"/>
    <w:rsid w:val="437A5929"/>
    <w:rsid w:val="43DD1C4E"/>
    <w:rsid w:val="444520FA"/>
    <w:rsid w:val="444A6A57"/>
    <w:rsid w:val="448D0037"/>
    <w:rsid w:val="44D352FE"/>
    <w:rsid w:val="453A1E75"/>
    <w:rsid w:val="454D44FE"/>
    <w:rsid w:val="4553558C"/>
    <w:rsid w:val="456E312E"/>
    <w:rsid w:val="45725AB9"/>
    <w:rsid w:val="45743F54"/>
    <w:rsid w:val="457D408B"/>
    <w:rsid w:val="457F37B2"/>
    <w:rsid w:val="459459C4"/>
    <w:rsid w:val="45BB2E5D"/>
    <w:rsid w:val="45EA68C0"/>
    <w:rsid w:val="46553882"/>
    <w:rsid w:val="465C2A90"/>
    <w:rsid w:val="466943FB"/>
    <w:rsid w:val="46845300"/>
    <w:rsid w:val="468E516F"/>
    <w:rsid w:val="46967A68"/>
    <w:rsid w:val="469F5B05"/>
    <w:rsid w:val="46E20745"/>
    <w:rsid w:val="47A81858"/>
    <w:rsid w:val="47DE5DB5"/>
    <w:rsid w:val="47E879E9"/>
    <w:rsid w:val="480D1ED9"/>
    <w:rsid w:val="48774B60"/>
    <w:rsid w:val="488553E2"/>
    <w:rsid w:val="48A7492F"/>
    <w:rsid w:val="48CC4792"/>
    <w:rsid w:val="48DF484E"/>
    <w:rsid w:val="48FC330A"/>
    <w:rsid w:val="49006AA6"/>
    <w:rsid w:val="49046425"/>
    <w:rsid w:val="491338C7"/>
    <w:rsid w:val="498A61E0"/>
    <w:rsid w:val="499C28D7"/>
    <w:rsid w:val="49BE63B0"/>
    <w:rsid w:val="49CD3B5E"/>
    <w:rsid w:val="4A00596E"/>
    <w:rsid w:val="4A4A3DAC"/>
    <w:rsid w:val="4AD16EB8"/>
    <w:rsid w:val="4AD64BE5"/>
    <w:rsid w:val="4B0F01F8"/>
    <w:rsid w:val="4B3414C7"/>
    <w:rsid w:val="4B38560A"/>
    <w:rsid w:val="4B411A4B"/>
    <w:rsid w:val="4B5E2A54"/>
    <w:rsid w:val="4B7A2708"/>
    <w:rsid w:val="4B923C6A"/>
    <w:rsid w:val="4BAE3380"/>
    <w:rsid w:val="4BAF762F"/>
    <w:rsid w:val="4BED1103"/>
    <w:rsid w:val="4BEF3770"/>
    <w:rsid w:val="4BFC59A4"/>
    <w:rsid w:val="4C1509F8"/>
    <w:rsid w:val="4C6815EF"/>
    <w:rsid w:val="4C8B0163"/>
    <w:rsid w:val="4D2478CD"/>
    <w:rsid w:val="4D4713F5"/>
    <w:rsid w:val="4D627532"/>
    <w:rsid w:val="4D9253F6"/>
    <w:rsid w:val="4D9C2F5B"/>
    <w:rsid w:val="4E1B1A8B"/>
    <w:rsid w:val="4E3C29A8"/>
    <w:rsid w:val="4E3C6A71"/>
    <w:rsid w:val="4E75403B"/>
    <w:rsid w:val="4F634D49"/>
    <w:rsid w:val="4F8F4882"/>
    <w:rsid w:val="4FA51659"/>
    <w:rsid w:val="505E557E"/>
    <w:rsid w:val="50A12867"/>
    <w:rsid w:val="50A77B48"/>
    <w:rsid w:val="50A80FCC"/>
    <w:rsid w:val="50B15F03"/>
    <w:rsid w:val="50B31B2F"/>
    <w:rsid w:val="50B6040B"/>
    <w:rsid w:val="50CB767E"/>
    <w:rsid w:val="50FC0E96"/>
    <w:rsid w:val="512944DC"/>
    <w:rsid w:val="51482162"/>
    <w:rsid w:val="51A430CB"/>
    <w:rsid w:val="51B30D9E"/>
    <w:rsid w:val="51C660B3"/>
    <w:rsid w:val="51CD4F6D"/>
    <w:rsid w:val="520E2BBD"/>
    <w:rsid w:val="524A2559"/>
    <w:rsid w:val="52B424D9"/>
    <w:rsid w:val="52FF0873"/>
    <w:rsid w:val="535D61E7"/>
    <w:rsid w:val="5369187A"/>
    <w:rsid w:val="53847D60"/>
    <w:rsid w:val="53B80BF0"/>
    <w:rsid w:val="540D0DC5"/>
    <w:rsid w:val="540F5D59"/>
    <w:rsid w:val="542269B0"/>
    <w:rsid w:val="54682EB4"/>
    <w:rsid w:val="54A0790F"/>
    <w:rsid w:val="54A10AD0"/>
    <w:rsid w:val="54A63827"/>
    <w:rsid w:val="54D87F3B"/>
    <w:rsid w:val="55125C2C"/>
    <w:rsid w:val="556807A1"/>
    <w:rsid w:val="55AB4993"/>
    <w:rsid w:val="560F090D"/>
    <w:rsid w:val="56311502"/>
    <w:rsid w:val="569E3576"/>
    <w:rsid w:val="56C26F33"/>
    <w:rsid w:val="56FE35FE"/>
    <w:rsid w:val="570223AD"/>
    <w:rsid w:val="57B05647"/>
    <w:rsid w:val="58934B84"/>
    <w:rsid w:val="58D0667F"/>
    <w:rsid w:val="58E9493F"/>
    <w:rsid w:val="59132F4E"/>
    <w:rsid w:val="592322D8"/>
    <w:rsid w:val="593F34F3"/>
    <w:rsid w:val="594E0CBC"/>
    <w:rsid w:val="59B2236F"/>
    <w:rsid w:val="59C7197E"/>
    <w:rsid w:val="59DF56B6"/>
    <w:rsid w:val="5A477847"/>
    <w:rsid w:val="5A732F73"/>
    <w:rsid w:val="5A9C5636"/>
    <w:rsid w:val="5AA343E0"/>
    <w:rsid w:val="5AC45465"/>
    <w:rsid w:val="5AC96571"/>
    <w:rsid w:val="5BEB206D"/>
    <w:rsid w:val="5C06712E"/>
    <w:rsid w:val="5C0C7B81"/>
    <w:rsid w:val="5C585908"/>
    <w:rsid w:val="5C5B4048"/>
    <w:rsid w:val="5C8A1AC4"/>
    <w:rsid w:val="5CC677F7"/>
    <w:rsid w:val="5CD55C67"/>
    <w:rsid w:val="5CD75518"/>
    <w:rsid w:val="5CED11AC"/>
    <w:rsid w:val="5D2B4567"/>
    <w:rsid w:val="5D995B66"/>
    <w:rsid w:val="5DA93E15"/>
    <w:rsid w:val="5DFF48DA"/>
    <w:rsid w:val="5E703654"/>
    <w:rsid w:val="5E8C1A98"/>
    <w:rsid w:val="5E9623EB"/>
    <w:rsid w:val="5ED05B96"/>
    <w:rsid w:val="600F495C"/>
    <w:rsid w:val="60123387"/>
    <w:rsid w:val="60392CCD"/>
    <w:rsid w:val="60646923"/>
    <w:rsid w:val="60937F50"/>
    <w:rsid w:val="60A237C4"/>
    <w:rsid w:val="60A30989"/>
    <w:rsid w:val="60BB42DA"/>
    <w:rsid w:val="60BD3BC6"/>
    <w:rsid w:val="617855CF"/>
    <w:rsid w:val="61860D19"/>
    <w:rsid w:val="618923A9"/>
    <w:rsid w:val="618D2435"/>
    <w:rsid w:val="61AE7348"/>
    <w:rsid w:val="61C36AE2"/>
    <w:rsid w:val="61C43510"/>
    <w:rsid w:val="61C726B5"/>
    <w:rsid w:val="61F30BC2"/>
    <w:rsid w:val="628703F6"/>
    <w:rsid w:val="62A66B4D"/>
    <w:rsid w:val="62E9395D"/>
    <w:rsid w:val="63175AE4"/>
    <w:rsid w:val="63380910"/>
    <w:rsid w:val="6342725C"/>
    <w:rsid w:val="63601E47"/>
    <w:rsid w:val="63687575"/>
    <w:rsid w:val="63701415"/>
    <w:rsid w:val="63BF49DB"/>
    <w:rsid w:val="63E259C0"/>
    <w:rsid w:val="64045A6A"/>
    <w:rsid w:val="641C6522"/>
    <w:rsid w:val="64476380"/>
    <w:rsid w:val="64604FAD"/>
    <w:rsid w:val="646E751B"/>
    <w:rsid w:val="6483043C"/>
    <w:rsid w:val="648B0EC4"/>
    <w:rsid w:val="64AC1E47"/>
    <w:rsid w:val="64DC0707"/>
    <w:rsid w:val="64E173EA"/>
    <w:rsid w:val="64F510AF"/>
    <w:rsid w:val="64F97AF4"/>
    <w:rsid w:val="6500223B"/>
    <w:rsid w:val="65114590"/>
    <w:rsid w:val="654A3DF5"/>
    <w:rsid w:val="6590314D"/>
    <w:rsid w:val="65B14AE4"/>
    <w:rsid w:val="65C5703E"/>
    <w:rsid w:val="65C67C90"/>
    <w:rsid w:val="663220E6"/>
    <w:rsid w:val="66725FDD"/>
    <w:rsid w:val="66835197"/>
    <w:rsid w:val="66A27BDE"/>
    <w:rsid w:val="66B25DA2"/>
    <w:rsid w:val="66BD491A"/>
    <w:rsid w:val="66D23EEB"/>
    <w:rsid w:val="66D55A10"/>
    <w:rsid w:val="6722010A"/>
    <w:rsid w:val="674343EA"/>
    <w:rsid w:val="674A12C0"/>
    <w:rsid w:val="6764002C"/>
    <w:rsid w:val="67AA5274"/>
    <w:rsid w:val="67C048CB"/>
    <w:rsid w:val="681C3806"/>
    <w:rsid w:val="68232B19"/>
    <w:rsid w:val="68466B6D"/>
    <w:rsid w:val="686A17F6"/>
    <w:rsid w:val="688E248C"/>
    <w:rsid w:val="6892117B"/>
    <w:rsid w:val="689B6E8C"/>
    <w:rsid w:val="68A642CB"/>
    <w:rsid w:val="69046040"/>
    <w:rsid w:val="694775FC"/>
    <w:rsid w:val="69E46CDB"/>
    <w:rsid w:val="69F254AC"/>
    <w:rsid w:val="6A0D4A20"/>
    <w:rsid w:val="6AD73FB0"/>
    <w:rsid w:val="6B0327C5"/>
    <w:rsid w:val="6B154133"/>
    <w:rsid w:val="6B1D383C"/>
    <w:rsid w:val="6B82450E"/>
    <w:rsid w:val="6B927572"/>
    <w:rsid w:val="6BB01592"/>
    <w:rsid w:val="6C325DE6"/>
    <w:rsid w:val="6C645D32"/>
    <w:rsid w:val="6C7D1136"/>
    <w:rsid w:val="6C9349C6"/>
    <w:rsid w:val="6C96554C"/>
    <w:rsid w:val="6CB15493"/>
    <w:rsid w:val="6D340C81"/>
    <w:rsid w:val="6D9A5012"/>
    <w:rsid w:val="6DB73729"/>
    <w:rsid w:val="6DFD44B8"/>
    <w:rsid w:val="6E1678D8"/>
    <w:rsid w:val="6E1C4AF4"/>
    <w:rsid w:val="6E237005"/>
    <w:rsid w:val="6E250DA4"/>
    <w:rsid w:val="6E6C1936"/>
    <w:rsid w:val="6E7E7936"/>
    <w:rsid w:val="6E9F3779"/>
    <w:rsid w:val="6EC30388"/>
    <w:rsid w:val="6ED729D1"/>
    <w:rsid w:val="6F2F65B5"/>
    <w:rsid w:val="6F717959"/>
    <w:rsid w:val="6F8A5C8F"/>
    <w:rsid w:val="6FA511BE"/>
    <w:rsid w:val="6FAD2743"/>
    <w:rsid w:val="6FE76F5A"/>
    <w:rsid w:val="6FF93ED1"/>
    <w:rsid w:val="70142908"/>
    <w:rsid w:val="704B44D2"/>
    <w:rsid w:val="706965A7"/>
    <w:rsid w:val="70A32D90"/>
    <w:rsid w:val="70BB1E28"/>
    <w:rsid w:val="70DA3D12"/>
    <w:rsid w:val="70F94DF0"/>
    <w:rsid w:val="71222A3A"/>
    <w:rsid w:val="712962E5"/>
    <w:rsid w:val="71775BA1"/>
    <w:rsid w:val="71EC1B98"/>
    <w:rsid w:val="720B34DA"/>
    <w:rsid w:val="7219289B"/>
    <w:rsid w:val="72250118"/>
    <w:rsid w:val="7238679B"/>
    <w:rsid w:val="727811C9"/>
    <w:rsid w:val="73397BE9"/>
    <w:rsid w:val="734410B5"/>
    <w:rsid w:val="73CA62E2"/>
    <w:rsid w:val="73CF5029"/>
    <w:rsid w:val="740A7A9C"/>
    <w:rsid w:val="743C776D"/>
    <w:rsid w:val="743D3FE3"/>
    <w:rsid w:val="749168D3"/>
    <w:rsid w:val="749847D5"/>
    <w:rsid w:val="75031457"/>
    <w:rsid w:val="754B509C"/>
    <w:rsid w:val="75E56774"/>
    <w:rsid w:val="7613013F"/>
    <w:rsid w:val="76185B10"/>
    <w:rsid w:val="762B07B1"/>
    <w:rsid w:val="76355E50"/>
    <w:rsid w:val="764225B5"/>
    <w:rsid w:val="76462B5E"/>
    <w:rsid w:val="76465A6B"/>
    <w:rsid w:val="765C563A"/>
    <w:rsid w:val="76B42362"/>
    <w:rsid w:val="772031FC"/>
    <w:rsid w:val="776F0BF3"/>
    <w:rsid w:val="778D3683"/>
    <w:rsid w:val="779652C4"/>
    <w:rsid w:val="779B2129"/>
    <w:rsid w:val="77FE0DB9"/>
    <w:rsid w:val="78117E67"/>
    <w:rsid w:val="78413BBC"/>
    <w:rsid w:val="78A04F81"/>
    <w:rsid w:val="78F12055"/>
    <w:rsid w:val="794647F4"/>
    <w:rsid w:val="79525DCB"/>
    <w:rsid w:val="79636C06"/>
    <w:rsid w:val="796A4430"/>
    <w:rsid w:val="79D53915"/>
    <w:rsid w:val="7A0761E9"/>
    <w:rsid w:val="7A141E78"/>
    <w:rsid w:val="7A2B4389"/>
    <w:rsid w:val="7A957496"/>
    <w:rsid w:val="7AF13505"/>
    <w:rsid w:val="7B33708C"/>
    <w:rsid w:val="7B61723B"/>
    <w:rsid w:val="7B69180F"/>
    <w:rsid w:val="7B694DE9"/>
    <w:rsid w:val="7B6E3F2D"/>
    <w:rsid w:val="7B806581"/>
    <w:rsid w:val="7BC369D7"/>
    <w:rsid w:val="7BD03DE0"/>
    <w:rsid w:val="7C0231C5"/>
    <w:rsid w:val="7C945C49"/>
    <w:rsid w:val="7CE83345"/>
    <w:rsid w:val="7D16538D"/>
    <w:rsid w:val="7D1A6BB9"/>
    <w:rsid w:val="7D381B7D"/>
    <w:rsid w:val="7D4D7579"/>
    <w:rsid w:val="7D51702B"/>
    <w:rsid w:val="7D8011E6"/>
    <w:rsid w:val="7D9A53D4"/>
    <w:rsid w:val="7DB9093A"/>
    <w:rsid w:val="7DBF5D9E"/>
    <w:rsid w:val="7DF87B1D"/>
    <w:rsid w:val="7E213CC4"/>
    <w:rsid w:val="7E2271B2"/>
    <w:rsid w:val="7E55593B"/>
    <w:rsid w:val="7E680325"/>
    <w:rsid w:val="7EA655D1"/>
    <w:rsid w:val="7ED4116E"/>
    <w:rsid w:val="7EF65EFF"/>
    <w:rsid w:val="7F307EBA"/>
    <w:rsid w:val="7F3D5F7A"/>
    <w:rsid w:val="7F725E5C"/>
    <w:rsid w:val="7F7F2729"/>
    <w:rsid w:val="7F8F4C61"/>
    <w:rsid w:val="7FC07389"/>
    <w:rsid w:val="7FC30739"/>
    <w:rsid w:val="7FD5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2020-07-15T06:23:00Z</dcterms:created>
  <dc:creator>皮人皮</dc:creator>
  <cp:lastModifiedBy>赵秀洁</cp:lastModifiedBy>
  <cp:lastPrinted>2021-04-27T02:21:00Z</cp:lastPrinted>
  <dcterms:modified xsi:type="dcterms:W3CDTF">2021-04-27T08:30:20Z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